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D78" w:rsidRDefault="002A2366" w:rsidP="008E6D78">
      <w:pPr>
        <w:jc w:val="center"/>
        <w:rPr>
          <w:b/>
          <w:sz w:val="28"/>
          <w:lang w:val="it-IT"/>
        </w:rPr>
      </w:pPr>
      <w:r w:rsidRPr="002A2366">
        <w:rPr>
          <w:lang w:val="it-IT"/>
        </w:rPr>
        <w:t xml:space="preserve">Corso breve su </w:t>
      </w:r>
      <w:proofErr w:type="spellStart"/>
      <w:r w:rsidR="0042111B" w:rsidRPr="0042111B">
        <w:rPr>
          <w:b/>
          <w:sz w:val="28"/>
          <w:lang w:val="it-IT"/>
        </w:rPr>
        <w:t>Wolfram</w:t>
      </w:r>
      <w:proofErr w:type="spellEnd"/>
      <w:r w:rsidR="0042111B">
        <w:rPr>
          <w:lang w:val="it-IT"/>
        </w:rPr>
        <w:t xml:space="preserve"> </w:t>
      </w:r>
      <w:proofErr w:type="spellStart"/>
      <w:r w:rsidR="00DA149B">
        <w:rPr>
          <w:b/>
          <w:sz w:val="28"/>
          <w:lang w:val="it-IT"/>
        </w:rPr>
        <w:t>Mathematica</w:t>
      </w:r>
      <w:proofErr w:type="spellEnd"/>
    </w:p>
    <w:p w:rsidR="001A5B8B" w:rsidRDefault="00A16134" w:rsidP="008E6D78">
      <w:pPr>
        <w:jc w:val="center"/>
        <w:rPr>
          <w:lang w:val="it-IT"/>
        </w:rPr>
      </w:pPr>
      <w:r w:rsidRPr="00A16134">
        <w:rPr>
          <w:lang w:val="it-IT"/>
        </w:rPr>
        <w:t xml:space="preserve">Ing. </w:t>
      </w:r>
      <w:r w:rsidR="00DA149B">
        <w:rPr>
          <w:lang w:val="it-IT"/>
        </w:rPr>
        <w:t xml:space="preserve">Gioacchino </w:t>
      </w:r>
      <w:proofErr w:type="spellStart"/>
      <w:r w:rsidR="00DA149B">
        <w:rPr>
          <w:lang w:val="it-IT"/>
        </w:rPr>
        <w:t>Alotta</w:t>
      </w:r>
      <w:proofErr w:type="spellEnd"/>
      <w:r w:rsidR="00F64CC4">
        <w:rPr>
          <w:lang w:val="it-IT"/>
        </w:rPr>
        <w:t xml:space="preserve">, </w:t>
      </w:r>
      <w:proofErr w:type="spellStart"/>
      <w:r w:rsidR="00F64CC4">
        <w:rPr>
          <w:lang w:val="it-IT"/>
        </w:rPr>
        <w:t>Ph.</w:t>
      </w:r>
      <w:r w:rsidR="0042111B">
        <w:rPr>
          <w:lang w:val="it-IT"/>
        </w:rPr>
        <w:t>D.</w:t>
      </w:r>
      <w:proofErr w:type="spellEnd"/>
    </w:p>
    <w:p w:rsidR="008E6D78" w:rsidRDefault="008E6D78" w:rsidP="008E6D78">
      <w:pPr>
        <w:rPr>
          <w:lang w:val="it-IT"/>
        </w:rPr>
      </w:pPr>
    </w:p>
    <w:p w:rsidR="008E6D78" w:rsidRDefault="008E6D78" w:rsidP="00B813B3">
      <w:pPr>
        <w:jc w:val="center"/>
        <w:rPr>
          <w:lang w:val="it-IT"/>
        </w:rPr>
      </w:pPr>
      <w:r>
        <w:rPr>
          <w:lang w:val="it-IT"/>
        </w:rPr>
        <w:t xml:space="preserve">Ogni </w:t>
      </w:r>
      <w:r w:rsidR="0042111B">
        <w:rPr>
          <w:lang w:val="it-IT"/>
        </w:rPr>
        <w:t>Giove</w:t>
      </w:r>
      <w:r w:rsidR="008030C6">
        <w:rPr>
          <w:lang w:val="it-IT"/>
        </w:rPr>
        <w:t>dì</w:t>
      </w:r>
      <w:r>
        <w:rPr>
          <w:lang w:val="it-IT"/>
        </w:rPr>
        <w:t xml:space="preserve">, a partire dal </w:t>
      </w:r>
      <w:bookmarkStart w:id="0" w:name="_GoBack"/>
      <w:bookmarkEnd w:id="0"/>
      <w:r w:rsidR="0042111B" w:rsidRPr="0042111B">
        <w:rPr>
          <w:lang w:val="it-IT"/>
        </w:rPr>
        <w:t>23</w:t>
      </w:r>
      <w:r w:rsidRPr="0042111B">
        <w:rPr>
          <w:lang w:val="it-IT"/>
        </w:rPr>
        <w:t>/0</w:t>
      </w:r>
      <w:r w:rsidR="0042111B" w:rsidRPr="0042111B">
        <w:rPr>
          <w:lang w:val="it-IT"/>
        </w:rPr>
        <w:t>5</w:t>
      </w:r>
      <w:r w:rsidRPr="0042111B">
        <w:rPr>
          <w:lang w:val="it-IT"/>
        </w:rPr>
        <w:t>/201</w:t>
      </w:r>
      <w:r w:rsidR="0042111B" w:rsidRPr="0042111B">
        <w:rPr>
          <w:lang w:val="it-IT"/>
        </w:rPr>
        <w:t>9</w:t>
      </w:r>
      <w:r>
        <w:rPr>
          <w:lang w:val="it-IT"/>
        </w:rPr>
        <w:t xml:space="preserve"> ore 15:00-19:00; Aula L110 (ex plesso DIIV)</w:t>
      </w:r>
    </w:p>
    <w:p w:rsidR="008E6D78" w:rsidRPr="002A2366" w:rsidRDefault="008E6D78">
      <w:pPr>
        <w:rPr>
          <w:b/>
          <w:sz w:val="28"/>
          <w:lang w:val="it-IT"/>
        </w:rPr>
      </w:pPr>
    </w:p>
    <w:p w:rsidR="002A2366" w:rsidRPr="002A2366" w:rsidRDefault="002A2366">
      <w:pPr>
        <w:rPr>
          <w:b/>
          <w:sz w:val="28"/>
          <w:lang w:val="it-IT"/>
        </w:rPr>
      </w:pPr>
    </w:p>
    <w:p w:rsidR="00DA149B" w:rsidRDefault="00DA149B" w:rsidP="00A16134">
      <w:pPr>
        <w:jc w:val="both"/>
        <w:rPr>
          <w:lang w:val="it-IT"/>
        </w:rPr>
      </w:pPr>
      <w:proofErr w:type="spellStart"/>
      <w:r>
        <w:rPr>
          <w:lang w:val="it-IT"/>
        </w:rPr>
        <w:t>Mathematica</w:t>
      </w:r>
      <w:proofErr w:type="spellEnd"/>
      <w:r>
        <w:rPr>
          <w:lang w:val="it-IT"/>
        </w:rPr>
        <w:t xml:space="preserve"> è un noto software di calcolo simbolico e numerico molto utilizzato nel campo dell’ingegneria per </w:t>
      </w:r>
      <w:r w:rsidR="003D37C8">
        <w:rPr>
          <w:lang w:val="it-IT"/>
        </w:rPr>
        <w:t>lo sviluppo di formulazioni matematiche e risoluzione di problemi fisici di interesse ingegneristico in forma analitica e numerica, nonché per la realizzazione di simulazioni numeriche, interpretazione di dati sperimentali, creazioni di grafici.</w:t>
      </w:r>
    </w:p>
    <w:p w:rsidR="003D37C8" w:rsidRDefault="003D37C8" w:rsidP="00A16134">
      <w:pPr>
        <w:jc w:val="both"/>
        <w:rPr>
          <w:lang w:val="it-IT"/>
        </w:rPr>
      </w:pPr>
      <w:r>
        <w:rPr>
          <w:lang w:val="it-IT"/>
        </w:rPr>
        <w:t xml:space="preserve">A differenza di molti altri software utilizzati in ambito di ricerca ingegneristica, </w:t>
      </w:r>
      <w:proofErr w:type="spellStart"/>
      <w:r>
        <w:rPr>
          <w:lang w:val="it-IT"/>
        </w:rPr>
        <w:t>Mathematica</w:t>
      </w:r>
      <w:proofErr w:type="spellEnd"/>
      <w:r>
        <w:rPr>
          <w:lang w:val="it-IT"/>
        </w:rPr>
        <w:t xml:space="preserve"> presenta la possibilità di poter svolgere calcoli analitici su funzioni simboliche. Inoltre presenta un interfaccia grafica che permette di scrivere i propri algoritmi matematici in una forma molta simile alla classica scrittura scientifico-matematica, consentendo all’utente di avere una visione molto intuitiva di quanto scritto</w:t>
      </w:r>
      <w:r w:rsidR="00C6604D">
        <w:rPr>
          <w:lang w:val="it-IT"/>
        </w:rPr>
        <w:t xml:space="preserve"> e dei risultati ottenuti.</w:t>
      </w:r>
    </w:p>
    <w:p w:rsidR="00C6604D" w:rsidRDefault="00C6604D" w:rsidP="00A16134">
      <w:pPr>
        <w:jc w:val="both"/>
        <w:rPr>
          <w:lang w:val="it-IT"/>
        </w:rPr>
      </w:pPr>
      <w:r>
        <w:rPr>
          <w:lang w:val="it-IT"/>
        </w:rPr>
        <w:t>Il corso mira a fornire una conoscenza di base dell’ambiente di calcolo insieme all’uso delle funzionalità più comuni e utilizzate nell’ambito della ricerca ingegneristica. Sarà data anche la possibilità agli studenti di discutere e implementare gli algoritmi relativi alla loro ricerca.</w:t>
      </w:r>
    </w:p>
    <w:p w:rsidR="00A16134" w:rsidRDefault="00A16134" w:rsidP="00A16134">
      <w:pPr>
        <w:jc w:val="both"/>
        <w:rPr>
          <w:lang w:val="it-IT"/>
        </w:rPr>
      </w:pPr>
    </w:p>
    <w:p w:rsidR="00AE5A7A" w:rsidRDefault="00AE5A7A" w:rsidP="00A16134">
      <w:pPr>
        <w:jc w:val="both"/>
        <w:rPr>
          <w:lang w:val="it-IT"/>
        </w:rPr>
      </w:pPr>
      <w:r>
        <w:rPr>
          <w:lang w:val="it-IT"/>
        </w:rPr>
        <w:t xml:space="preserve">Il Corso sarà svolto in 7 lezioni </w:t>
      </w:r>
      <w:r w:rsidR="00A16134">
        <w:rPr>
          <w:lang w:val="it-IT"/>
        </w:rPr>
        <w:t>di 4 ore, secondo il seguente calendario di tentativo:</w:t>
      </w:r>
    </w:p>
    <w:p w:rsidR="00A16134" w:rsidRDefault="00A16134" w:rsidP="00A16134">
      <w:pPr>
        <w:jc w:val="both"/>
        <w:rPr>
          <w:lang w:val="it-IT"/>
        </w:rPr>
      </w:pPr>
    </w:p>
    <w:tbl>
      <w:tblPr>
        <w:tblStyle w:val="Grigliatabella"/>
        <w:tblW w:w="97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1242"/>
        <w:gridCol w:w="6946"/>
        <w:gridCol w:w="1523"/>
      </w:tblGrid>
      <w:tr w:rsidR="009F6C35" w:rsidRPr="000E1C2A" w:rsidTr="00EC5CA3">
        <w:trPr>
          <w:trHeight w:val="37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C35" w:rsidRDefault="009F6C35" w:rsidP="00A16134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Lezione 1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</w:tcPr>
          <w:p w:rsidR="009F6C35" w:rsidRDefault="009F6C35" w:rsidP="00C6604D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 xml:space="preserve">Introduzione a </w:t>
            </w:r>
            <w:proofErr w:type="spellStart"/>
            <w:r>
              <w:rPr>
                <w:lang w:val="it-IT"/>
              </w:rPr>
              <w:t>Mathematica</w:t>
            </w:r>
            <w:proofErr w:type="spellEnd"/>
            <w:r>
              <w:rPr>
                <w:lang w:val="it-IT"/>
              </w:rPr>
              <w:t xml:space="preserve">, definizione di variabili e </w:t>
            </w:r>
            <w:proofErr w:type="spellStart"/>
            <w:r>
              <w:rPr>
                <w:lang w:val="it-IT"/>
              </w:rPr>
              <w:t>array</w:t>
            </w:r>
            <w:proofErr w:type="spellEnd"/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C35" w:rsidRDefault="009F6C35" w:rsidP="00C6604D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23/05/2019</w:t>
            </w:r>
          </w:p>
        </w:tc>
      </w:tr>
      <w:tr w:rsidR="009F6C35" w:rsidRPr="000E1C2A" w:rsidTr="00EC5CA3">
        <w:trPr>
          <w:trHeight w:val="357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9F6C35" w:rsidRDefault="009F6C35" w:rsidP="00A16134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 xml:space="preserve">Lezione 2 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9F6C35" w:rsidRDefault="009F6C35" w:rsidP="00D17A08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Calcolo simbolico, definizione di funzione analitiche e operazioni sulle funzioni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</w:tcPr>
          <w:p w:rsidR="009F6C35" w:rsidRDefault="009F6C35" w:rsidP="009F6C35">
            <w:pPr>
              <w:ind w:left="-3"/>
              <w:jc w:val="both"/>
              <w:rPr>
                <w:lang w:val="it-IT"/>
              </w:rPr>
            </w:pPr>
            <w:r>
              <w:rPr>
                <w:lang w:val="it-IT"/>
              </w:rPr>
              <w:t>30/05/2019</w:t>
            </w:r>
          </w:p>
        </w:tc>
      </w:tr>
      <w:tr w:rsidR="009F6C35" w:rsidRPr="000E1C2A" w:rsidTr="00EC5CA3">
        <w:trPr>
          <w:trHeight w:val="357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9F6C35" w:rsidRDefault="009F6C35" w:rsidP="00A16134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Lezione 3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9F6C35" w:rsidRDefault="009F6C35" w:rsidP="00D17A08">
            <w:pPr>
              <w:jc w:val="both"/>
              <w:rPr>
                <w:lang w:val="it-IT"/>
              </w:rPr>
            </w:pPr>
            <w:proofErr w:type="spellStart"/>
            <w:r>
              <w:rPr>
                <w:lang w:val="it-IT"/>
              </w:rPr>
              <w:t>Graficizzazione</w:t>
            </w:r>
            <w:proofErr w:type="spellEnd"/>
            <w:r>
              <w:rPr>
                <w:lang w:val="it-IT"/>
              </w:rPr>
              <w:t xml:space="preserve"> di dati e funzioni di uno o più variabili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</w:tcPr>
          <w:p w:rsidR="009F6C35" w:rsidRDefault="009F6C35" w:rsidP="00D17A08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06/06/2019</w:t>
            </w:r>
          </w:p>
        </w:tc>
      </w:tr>
      <w:tr w:rsidR="009F6C35" w:rsidRPr="000E1C2A" w:rsidTr="00EC5CA3">
        <w:trPr>
          <w:trHeight w:val="357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9F6C35" w:rsidRDefault="009F6C35" w:rsidP="00A16134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Lezione 4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9F6C35" w:rsidRDefault="009F6C35" w:rsidP="00D17A08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Soluzioni di equazioni e sistemi di equazioni algebriche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</w:tcPr>
          <w:p w:rsidR="009F6C35" w:rsidRDefault="009F6C35" w:rsidP="00D17A08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13/06/2019</w:t>
            </w:r>
          </w:p>
        </w:tc>
      </w:tr>
      <w:tr w:rsidR="009F6C35" w:rsidRPr="000E1C2A" w:rsidTr="00EC5CA3">
        <w:trPr>
          <w:trHeight w:val="375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9F6C35" w:rsidRDefault="009F6C35" w:rsidP="00A16134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Lezione 5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9F6C35" w:rsidRDefault="009F6C35" w:rsidP="00D17A08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Soluzione di equazioni e sistemi di equazioni differenziali ed alle derivate parziali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</w:tcPr>
          <w:p w:rsidR="009F6C35" w:rsidRDefault="009F6C35" w:rsidP="00D17A08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20/06/2019</w:t>
            </w:r>
          </w:p>
        </w:tc>
      </w:tr>
      <w:tr w:rsidR="009F6C35" w:rsidRPr="000E1C2A" w:rsidTr="00EC5CA3">
        <w:trPr>
          <w:trHeight w:val="357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9F6C35" w:rsidRDefault="009F6C35" w:rsidP="00A16134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Lezione 6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9F6C35" w:rsidRDefault="009F6C35" w:rsidP="00F56458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 xml:space="preserve">Interpolazione e </w:t>
            </w:r>
            <w:proofErr w:type="spellStart"/>
            <w:r>
              <w:rPr>
                <w:lang w:val="it-IT"/>
              </w:rPr>
              <w:t>best</w:t>
            </w:r>
            <w:r w:rsidR="00F56458">
              <w:rPr>
                <w:lang w:val="it-IT"/>
              </w:rPr>
              <w:t>-</w:t>
            </w:r>
            <w:r>
              <w:rPr>
                <w:lang w:val="it-IT"/>
              </w:rPr>
              <w:t>fitting</w:t>
            </w:r>
            <w:proofErr w:type="spellEnd"/>
            <w:r>
              <w:rPr>
                <w:lang w:val="it-IT"/>
              </w:rPr>
              <w:t xml:space="preserve"> di dati numerici, import ed export dei dati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</w:tcPr>
          <w:p w:rsidR="009F6C35" w:rsidRDefault="009F6C35" w:rsidP="00D17A08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27/06/2019</w:t>
            </w:r>
          </w:p>
        </w:tc>
      </w:tr>
      <w:tr w:rsidR="009F6C35" w:rsidRPr="000E1C2A" w:rsidTr="00EC5CA3">
        <w:trPr>
          <w:trHeight w:val="375"/>
        </w:trPr>
        <w:tc>
          <w:tcPr>
            <w:tcW w:w="1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35" w:rsidRDefault="009F6C35" w:rsidP="00A16134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Lezione 7</w:t>
            </w:r>
          </w:p>
        </w:tc>
        <w:tc>
          <w:tcPr>
            <w:tcW w:w="6946" w:type="dxa"/>
            <w:tcBorders>
              <w:bottom w:val="single" w:sz="4" w:space="0" w:color="auto"/>
              <w:right w:val="single" w:sz="4" w:space="0" w:color="auto"/>
            </w:tcBorders>
          </w:tcPr>
          <w:p w:rsidR="009F6C35" w:rsidRDefault="009F6C35" w:rsidP="00357FA0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 xml:space="preserve">Calcolo numerico, cicli </w:t>
            </w:r>
            <w:proofErr w:type="spellStart"/>
            <w:r>
              <w:rPr>
                <w:lang w:val="it-IT"/>
              </w:rPr>
              <w:t>if</w:t>
            </w:r>
            <w:proofErr w:type="spellEnd"/>
            <w:r>
              <w:rPr>
                <w:lang w:val="it-IT"/>
              </w:rPr>
              <w:t xml:space="preserve">, do e </w:t>
            </w:r>
            <w:proofErr w:type="spellStart"/>
            <w:r>
              <w:rPr>
                <w:lang w:val="it-IT"/>
              </w:rPr>
              <w:t>while</w:t>
            </w:r>
            <w:proofErr w:type="spellEnd"/>
          </w:p>
        </w:tc>
        <w:tc>
          <w:tcPr>
            <w:tcW w:w="1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35" w:rsidRDefault="009F6C35" w:rsidP="00357FA0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04/07/2019</w:t>
            </w:r>
          </w:p>
        </w:tc>
      </w:tr>
    </w:tbl>
    <w:p w:rsidR="00A16134" w:rsidRDefault="00A16134" w:rsidP="00A16134">
      <w:pPr>
        <w:jc w:val="both"/>
        <w:rPr>
          <w:lang w:val="it-IT"/>
        </w:rPr>
      </w:pPr>
    </w:p>
    <w:p w:rsidR="009F6C35" w:rsidRPr="002A2366" w:rsidRDefault="009F6C35" w:rsidP="00A16134">
      <w:pPr>
        <w:jc w:val="both"/>
        <w:rPr>
          <w:lang w:val="it-IT"/>
        </w:rPr>
      </w:pPr>
    </w:p>
    <w:sectPr w:rsidR="009F6C35" w:rsidRPr="002A2366" w:rsidSect="001A5B8B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2A2366"/>
    <w:rsid w:val="000E1C2A"/>
    <w:rsid w:val="000E52D1"/>
    <w:rsid w:val="000F0E79"/>
    <w:rsid w:val="001A5B8B"/>
    <w:rsid w:val="002A2366"/>
    <w:rsid w:val="00351DC2"/>
    <w:rsid w:val="00357FA0"/>
    <w:rsid w:val="00372BCD"/>
    <w:rsid w:val="00377BB9"/>
    <w:rsid w:val="003D37C8"/>
    <w:rsid w:val="0042111B"/>
    <w:rsid w:val="004560AD"/>
    <w:rsid w:val="00705F7E"/>
    <w:rsid w:val="008030C6"/>
    <w:rsid w:val="008E6D78"/>
    <w:rsid w:val="00967367"/>
    <w:rsid w:val="009F6C35"/>
    <w:rsid w:val="00A16134"/>
    <w:rsid w:val="00AE5A7A"/>
    <w:rsid w:val="00B813B3"/>
    <w:rsid w:val="00BA51B2"/>
    <w:rsid w:val="00C6604D"/>
    <w:rsid w:val="00D85426"/>
    <w:rsid w:val="00DA149B"/>
    <w:rsid w:val="00DE380C"/>
    <w:rsid w:val="00E71BD4"/>
    <w:rsid w:val="00EC5CA3"/>
    <w:rsid w:val="00F56458"/>
    <w:rsid w:val="00F64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5F7E"/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161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val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161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4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8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57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62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59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42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5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17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90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46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flksgo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aldero fjsf</dc:creator>
  <cp:lastModifiedBy>Utente Windows</cp:lastModifiedBy>
  <cp:revision>10</cp:revision>
  <dcterms:created xsi:type="dcterms:W3CDTF">2019-04-28T23:26:00Z</dcterms:created>
  <dcterms:modified xsi:type="dcterms:W3CDTF">2019-05-14T09:59:00Z</dcterms:modified>
</cp:coreProperties>
</file>